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Грассирующая кокетка,
          <w:br/>
          Гарцующая на коне.
          <w:br/>
          Стеклярусовая эгретка —
          <w:br/>
          На пляже mediterrannee.
          <w:br/>
          Навстречу даме гарцовальщик,
          <w:br/>
          Слегка седеющий виконт,
          <w:br/>
          Спортсмэн, флёртэр и фехтовальщик,
          <w:br/>
          С ума сводящий весь beau-monde…
          <w:br/>
          Она, в горжетке горностая,
          <w:br/>
          В щекочущий вступает флёрт,
          <w:br/>
          И чаек снеговая стая
          <w:br/>
          Презреньем обдает курорт.
          <w:br/>
          Ее зовет король рапирный
          <w:br/>
          Пить с мандаринами крюшон,
          <w:br/>
          И спецный хохоток грассирный
          <w:br/>
          Горжеткой мягко придушён…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2022-03-22T11:32:59+03:00</dcterms:created>
  <dcterms:modified xsi:type="dcterms:W3CDTF">2022-03-22T11:32:59+03:00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