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Сонаты в шторм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Ваших эффектных нервах звучали всю ночь сонаты,
          <w:br/>
          А Вы возлежали на башне на ландышевом ковре…
          <w:br/>
          Трещала, палила буря, и якорные канаты,
          <w:br/>
          Как будто титаны-струны, озвучили весь корвет.
          <w:br/>
          Но разве Вам было дело, что где-то рыдают и стонут,
          <w:br/>
          Что бешеный шторм грохочет, бросая на скалы фрегат.
          <w:br/>
          Вы пили вино мятежно. Вы брали монбланную ноту!
          <w:br/>
          Сверкали агаты брошек, но ярче был взоров агат!
          <w:br/>
          Трещала, палила буря. Стонала дворцовая пристань.
          <w:br/>
          Кричали и гибли люди. Корабль набегал на корабль.
          <w:br/>
          А вы, семеня гранаты, смеясь, целовали артиста…
          <w:br/>
          Он сел за рояль, как гений, — окончил игру, как раб…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2022-03-22T11:33:04+03:00</dcterms:created>
  <dcterms:modified xsi:type="dcterms:W3CDTF">2022-03-22T11:33:04+03:00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