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(Душевные страдания как гамма)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я любя был глуп и нем.
          <w:br/>
          <em>
            <a href="https://rustih.ru/aleksandr-pushkin/">Александр Пушкин</a>
          </em>
          <w:br/>
          <w:br/>
          Душевные страдания как гамма:
          <w:br/>
           У каждого из них своя струна.
          <w:br/>
           Обида подымается до гама,
          <w:br/>
           До граянья, не знающего сна;
          <w:br/>
          <w:br/>
          Глубинным стоном отзовется драма,
          <w:br/>
           Где родина, отечество, страна;
          <w:br/>
           А как зудит раскаянье упрямо!
          <w:br/>
           А ревность? M-м… Как эта боль слышна.
          <w:br/>
          <w:br/>
          Но есть одно беззвучное страданье,
          <w:br/>
           Которое ужасней всех других:
          <w:br/>
           Клинически оно — рефлекс глотанья,
          <w:br/>
           Когда слова уже горят в гортани,
          <w:br/>
           Дымятся, рвутся в брызгах огневых,
          <w:br/>
           Но ты не смеешь и… глотаешь 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2022-04-23T13:09:28+03:00</dcterms:created>
  <dcterms:modified xsi:type="dcterms:W3CDTF">2022-04-23T13:09:28+03:00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