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Совсем не тот таинственный художник,
          <w:br/>
          Избороздивший Гофмановы сны,—
          <w:br/>
          Из той далекой и чужой весны
          <w:br/>
          Мне чудится смиренный подорожник.
          <w:br/>
          <w:br/>
          Он всюду рос, им город зеленел,
          <w:br/>
          Он украшал широкие ступени,
          <w:br/>
          И с факелом свободных песнопений
          <w:br/>
          Психея возвращалась в мой придел.
          <w:br/>
          <w:br/>
          А в глубине четвертого двора
          <w:br/>
          Под деревом плясала детвора
          <w:br/>
          В восторге от шарманки одноногой,
          <w:br/>
          <w:br/>
          И била жизнь во все колокола...
          <w:br/>
          А бешеная кровь меня к тебе вела
          <w:br/>
          Сужденной всем, единственной дорогой.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2021-11-10T16:15:34+03:00</dcterms:created>
  <dcterms:modified xsi:type="dcterms:W3CDTF">2021-11-10T16:15:34+03:00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