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весь день свои костры
          <w:br/>
          Июль палит над рожью спелой,
          <w:br/>
          Не свежий лес с своей капеллой,
          <w:br/>
          Нас тешат: демонской игры
          <w:br/>
          <w:br/>
          За тучей разом потемнелой
          <w:br/>
          Раскатно-гулкие шары;
          <w:br/>
          И то оранжевый, то белый
          <w:br/>
          Лишь миг живущие миры;
          <w:br/>
          <w:br/>
          И цвета старого червонца
          <w:br/>
          Пары сгоняющее солнце
          <w:br/>
          С небес омыто-голубых.
          <w:br/>
          <w:br/>
          И для ожившего дыханья
          <w:br/>
          Возможность пить благоуханья
          <w:br/>
          Из чаши ливней золотых.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2021-11-10T14:11:04+03:00</dcterms:created>
  <dcterms:modified xsi:type="dcterms:W3CDTF">2021-11-10T14:11:04+03:00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