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55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Могильный мрамор, статуи царей
          <w:br/>
           В грязи времен, под пылью вековой
          <w:br/>
           Исчезнут раньше в памяти людей,
          <w:br/>
           Чем строки, что воспели образ твой.
          <w:br/>
           Огонь войны способен сокрушить
          <w:br/>
           Твердыни, все, что создал человек,
          <w:br/>
           А строки в поколеньях будут жить,
          <w:br/>
           Начертанными в памяти навек.
          <w:br/>
           Твой образ в них пересечет века
          <w:br/>
           И лишь тогда исчезнет навсегда,
          <w:br/>
           Когда застынет Времени река,
          <w:br/>
           Приблизив день Великого Суда.
          <w:br/>
           Итак, пока твой не воспрянет прах,
          <w:br/>
           Живи в стихах и любящих глазах.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2022-04-21T18:07:34+03:00</dcterms:created>
  <dcterms:modified xsi:type="dcterms:W3CDTF">2022-04-21T18:07:34+03:00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