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XXXI Диссо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Изысканна, как жительница Вены,
          <w:br/>
          В венгерке дамской, в платье bleugendarme,
          <w:br/>
          Испрыскав на себя флакон вервэны,
          <w:br/>
          Идет она, — и в ней особый шарм.
          <w:br/>
          К ней цужат золотые караваны
          <w:br/>
          Поклонников с издельями всех фирм…
          <w:br/>
          Лишь донжуаны, чьи карманы рваны,
          <w:br/>
          Берут ее глазами из-за ширм…
          <w:br/>
          Изящница, очаровалка, венка,
          <w:br/>
          Пред кем и герцогиня — деревенка,
          <w:br/>
          В ней что-то есть особое совсем!
          <w:br/>
          Изысканка, утонченка, гурманка,
          <w:br/>
          С весталковой душой эротоманка, —
          <w:br/>
          Как у нее выходит: «Жду вас в семь…»!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2022-03-22T11:33:35+03:00</dcterms:created>
  <dcterms:modified xsi:type="dcterms:W3CDTF">2022-03-22T11:33:35+03:00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