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Ольге Гзовской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раздольный голос так стихиен,
          <w:br/>
          Крылат, правдив и солнечно-звенящ.
          <w:br/>
          Он убедителен, он настоящ,
          <w:br/>
          Насыщен Русью весь, — он ороссиен.
          <w:br/>
          При голосе таком глаза какие, —
          <w:br/>
          Нежней лазори и прохладней чащ,
          <w:br/>
          Которые проглазятся сквозь плащ, —
          <w:br/>
          Какие, как не только голубые?…
          <w:br/>
          Необходим закон — при том, что в двух
          <w:br/>
          Строфах рассказано, иметь и дух
          <w:br/>
          Денно-светильный, голубой, крылатый.
          <w:br/>
          А раз душа небесна, то и дар
          <w:br/>
          Не-может быть иным. В святой пожар
          <w:br/>
          Иду калить побед своих булаты!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2022-03-22T10:03:37+03:00</dcterms:created>
  <dcterms:modified xsi:type="dcterms:W3CDTF">2022-03-22T10:03:37+03:00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