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в духе XIV в.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ль не жаль родимых побережий,
          <w:br/>
          Где так в садах благоуханны розы!
          <w:br/>
          Я здесь брожу, на сердце раны свежи,
          <w:br/>
          И, как ручей, из глаз струятся слезы!
          <w:br/>
          Не так с небес поток свергают грозы,
          <w:br/>
          И осени дожди нежней и реже.
          <w:br/>
          О, посмотри, все залито, и где же
          <w:br/>
          Домой пройдут со склонов горных козы?
          <w:br/>
          Ручей течет; ручей из слез весь в пене;
          <w:br/>
          Сломал цветы, и ветви гнет растений,
          <w:br/>
          И смыть дома, рассерженный, грозится.
          <w:br/>
          Что делать мне? моя тоска безмерна,
          <w:br/>
          Не внемлешь ты! одно мне — в честь неверной
          <w:br/>
          В пучину слез упасть и утопиться!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2022-03-19T08:03:20+03:00</dcterms:created>
  <dcterms:modified xsi:type="dcterms:W3CDTF">2022-03-19T08:03:20+03:00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