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к мечте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умолять, ни плакать неспособный,
          <w:br/>
          Я запер дверь и проклял наши дни.
          <w:br/>
          И вот тогда, в таинственной тени,
          <w:br/>
          Явился мне фантом женоподобный.
          <w:br/>
          Он мне сказал: «Ты слышишь ропот злобный?
          <w:br/>
          Для книг твоих разложены огни.
          <w:br/>
          Смирись, поэт! мечтанья прокляни
          <w:br/>
          И напиши над ними стих надгробный!»
          <w:br/>
          Властительно слова звучали, но
          <w:br/>
          Томился взор тревогой сладострастной,
          <w:br/>
          Дрожала грудь под черным домино,
          <w:br/>
          И вновь у ног божественно-прекрасной,
          <w:br/>
          Отвергнутой, осмеянной, родной,
          <w:br/>
          Я отвечал: «Зачем же ты со мной!»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2022-03-21T06:10:33+03:00</dcterms:created>
  <dcterms:modified xsi:type="dcterms:W3CDTF">2022-03-21T06:10:33+03:00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