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 к форме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тонкие властительные связи
          <w:br/>
          Меж контуром и запахом цветка
          <w:br/>
          Так бриллиант невидим нам, пока
          <w:br/>
          Под гранями не оживет в алмазе.
          <w:br/>
          <w:br/>
          Так образы изменчивых фантазий,
          <w:br/>
          Бегущие, как в небе облака,
          <w:br/>
          Окаменев, живут потом века
          <w:br/>
          В отточенной и завершенной фразе.
          <w:br/>
          <w:br/>
          И я хочу, чтоб все мои мечты,
          <w:br/>
          Дошедшие до слова и до света,
          <w:br/>
          Нашли себе желанные черты.
          <w:br/>
          <w:br/>
          Пускай мой друг, разрезав том поэта,
          <w:br/>
          Упьется в нем и стройностью сонета,
          <w:br/>
          И буквами спокойной красоты!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2021-11-11T01:34:39+03:00</dcterms:created>
  <dcterms:modified xsi:type="dcterms:W3CDTF">2021-11-11T01:34:39+03:00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