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Соперники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можем идти по широким равнинам,
          <w:br/>
          Идти, не встречаясь в пути никогда.
          <w:br/>
          И каждый пребудет, один, властелином,—
          <w:br/>
          Пока не взойдет роковая звезда.
          <w:br/>
          <w:br/>
          Мы можем бросать беспокойные тени,
          <w:br/>
          Их месяц вытягивать будет в длину.
          <w:br/>
          В одном восхожденьи мы будем ступени,
          <w:br/>
          И равны,— пока не полюбим одну.
          <w:br/>
          <w:br/>
          Тогда мы солжем, но себе не поможем,
          <w:br/>
          Тогда мы забудем о Боге своем.
          <w:br/>
          Мы можем, мы можем, мы многое можем.
          <w:br/>
          Но только — мой равный!— пока мы вдвоем.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2021-11-11T02:35:53+03:00</dcterms:created>
  <dcterms:modified xsi:type="dcterms:W3CDTF">2021-11-11T02:35:53+03:00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