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Сословные 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Вослед за речью речь звучала:
          <w:br/>
           «Народ, законность, власть, права…»
          <w:br/>
           Что ж это? Громкие ль слова?
          <w:br/>
           Или гражданские начала?..
          <w:br/>
           Нет! Гражданин сословных прав
          <w:br/>
           Ярмом на земство не наложит!
          <w:br/>
           И возглашать никто не может,-
          <w:br/>
           Народной думы не узнав
          <w:br/>
           И от земли не полномочен,-
          <w:br/>
           Что строй его правдив и прочен!
          <w:br/>
           Тот строй законен и живуч,
          <w:br/>
           Где равноправная свобода,
          <w:br/>
           Как солнце над главой народа,
          <w:br/>
           Льет всем живительный свой луч.
          <w:br/>
           Во имя блага с мыслью зрелой,
          <w:br/>
           И кроме блага — ничего!
          <w:br/>
           Так вековое зиждут дело
          <w:br/>
           Вожди народа своего.
          <w:br/>
           А вас, сословные витии,
          <w:br/>
           Вас дух недобрый подучил
          <w:br/>
           Почетной стражей стать в России
          <w:br/>
           Против подъема русских сил!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2022-04-21T22:44:53+03:00</dcterms:created>
  <dcterms:modified xsi:type="dcterms:W3CDTF">2022-04-21T22:44:53+03:00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