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Сосны ее детства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ее все обвиняли в скаредности,
          <w:br/>
          В полном бездушье, в «себе на уме»,
          <w:br/>
          Я думал: «Кого кумушки не разбазарят?
          <w:br/>
          Нести чепуху может всякий суметь».
          <w:br/>
          Но когда ее муж-проходимец, пиратствуя,
          <w:br/>
          Срубил двухстолетние три сосны
          <w:br/>
          В саду ее детства и она не препятствовала,
          <w:br/>
          Я понял, что слухи про нее верны.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2022-03-22T11:33:46+03:00</dcterms:created>
  <dcterms:modified xsi:type="dcterms:W3CDTF">2022-03-22T11:33:46+03:00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