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Спокойно спал в больших домах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Спокойно спал в больших домах в Москве,
          <w:br/>
           Но вдалеке от зданий крупноблочных,
          <w:br/>
           В Литве — была бессонница и две
          <w:br/>
           Собаки для прогулок заполночных.
          <w:br/>
          <w:br/>
          По Вильнюсу бродя то здесь, то там,
          <w:br/>
           Два поводка натянутых ременных
          <w:br/>
           Держал в руке — и вывески на стенах
          <w:br/>
           Читал при малом свете по складам.
          <w:br/>
          <w:br/>
          По Вильнюсу, примерно в тот же час,
          <w:br/>
           Двух собачонок женщина водила.
          <w:br/>
           Бессонницу свою заполнить тщась,
          <w:br/>
           Со мной болтала искренне и мило.
          <w:br/>
          <w:br/>
          Мы не знакомы с ней по существу,—
          <w:br/>
           Но именно она, уверен в этом,
          <w:br/>
           Навеки осветила мне Литву
          <w:br/>
           Бессонниц наших двуединым светом.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2022-04-21T17:53:26+03:00</dcterms:created>
  <dcterms:modified xsi:type="dcterms:W3CDTF">2022-04-21T17:53:26+03:00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