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событий ежечасных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событий ежечасных
          <w:br/>
           Какой мне сон волнует ум?
          <w:br/>
           Откуда взрыв давно безгласных,
          <w:br/>
           И малодушных, и напрасных,
          <w:br/>
           И неуместных ныне дум?
          <w:br/>
          <w:br/>
          Из-под холодного покрова
          <w:br/>
           Ужель встает немая тень?
          <w:br/>
           Ужели я теперь готова,
          <w:br/>
           Чрез двадцать лет, заплакать снова,
          <w:br/>
           Как в тот весенний, грустный день?
          <w:br/>
          <w:br/>
          Внимая гулу жизни шумной,
          <w:br/>
           Твердя толпы пустой язык,
          <w:br/>
           Боялась, словно вещи чумной,
          <w:br/>
           Я этой горести безумной
          <w:br/>
           Коснуться сердцем хоть на миг.
          <w:br/>
          <w:br/>
          Ужель былое как отрада
          <w:br/>
           Мне ныне помнится в тиши?
          <w:br/>
           Ужели утолять я рада
          <w:br/>
           Хоть этим кубком, полным яда,
          <w:br/>
           Все жажды тщетные души!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2022-04-23T20:18:54+03:00</dcterms:created>
  <dcterms:modified xsi:type="dcterms:W3CDTF">2022-04-23T20:18:54+03:00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