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Стала жизнь человечья бедна и убога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Стала жизнь человечья бедна и убога,
          <w:br/>
           Зла судьба, и душа холодна.
          <w:br/>
           Каждый втайне грустит: как уютна берлога,
          <w:br/>
           Где ютились один и одна.
          <w:br/>
          <w:br/>
          Ведь у двери есть уши, и видят нас стены.
          <w:br/>
           Слепо сердце, немотна любовь, —
          <w:br/>
           Оттого за любовью и ходит измена,
          <w:br/>
           А вино так похоже на кровь…
          <w:br/>
          <w:br/>
          Стали наши часы и минуты короче —
          <w:br/>
           Мы родимся к утру неспроста:
          <w:br/>
           За туманом — заря, за обманами — очи,
          <w:br/>
           И дурманом дымятся уста…
          <w:br/>
          <w:br/>
          Суждено человеку лихое кочевье,
          <w:br/>
           И тоска по одной и одном;
          <w:br/>
           А ведь, может, в лесу тоже ходят деревья:
          <w:br/>
           Шапкой в небо, а в землю — корнём.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2022-04-21T22:29:03+03:00</dcterms:created>
  <dcterms:modified xsi:type="dcterms:W3CDTF">2022-04-21T22:29:03+03:00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