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Стансы (Святыня меркнущего дня)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Святыня меркнущего дня,
          <w:br/>
           Уединенное презренье,
          <w:br/>
           Ты стало посещать меня,
          <w:br/>
           Как посещало вдохновенье.
          <w:br/>
           Живу один, зову игрой
          <w:br/>
           Слова романсов, письма, встречи,
          <w:br/>
           Но горько вспоминать порой
          <w:br/>
           Свои лирические речи!
          <w:br/>
           Но жаль невозвратимых дней,
          <w:br/>
           Сожженных дерзко и упрямо, —
          <w:br/>
           Душистых зерен фимиама
          <w:br/>
           На пламени души моей.
          <w:br/>
           О, радости любви простой,
          <w:br/>
           Утехи нежных обольщений!
          <w:br/>
           Вы величавей, вы священней
          <w:br/>
           Величия души пустой…
          <w:br/>
           И хочется упасть во прах,
          <w:br/>
           И хочется молиться снова,
          <w:br/>
           И новый мир создать в слезах,
          <w:br/>
           Во всем – подобие былого.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2022-04-23T20:18:22+03:00</dcterms:created>
  <dcterms:modified xsi:type="dcterms:W3CDTF">2022-04-23T20:18:22+03:00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