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беседка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в кустах утонула беседка;
          <w:br/>
           Свежей зелени яркая сетка
          <w:br/>
           По стенам полусгнившим ползет,
          <w:br/>
           И сквозь зелень в цветное оконце
          <w:br/>
           Золотое весеннее солнце
          <w:br/>
           Разноцветным сиянием бьет.
          <w:br/>
           В полумраке углов — паутина;
          <w:br/>
           В дверь врываются ветви жасмина,
          <w:br/>
           Заслоняя дорогу и свет;
          <w:br/>
           Круглый стол весь исписан стихами,
          <w:br/>
           Весь исчерчен кругом вензелями,
          <w:br/>
           И на нем позабытый букет…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2022-04-22T18:35:55+03:00</dcterms:created>
  <dcterms:modified xsi:type="dcterms:W3CDTF">2022-04-22T18:35:55+03:00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