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парк с пустынными опушками
          <w:br/>
          Где сонных трав печальна зыбь,
          <w:br/>
          Где поздно вечером с лягушками
          <w:br/>
          Перекликаться любит выпь.
          <w:br/>
          <w:br/>
          Вот дом, старинный и некрашеный,
          <w:br/>
          В нем словно плавает туман,
          <w:br/>
          В нем залы гулкие украшены
          <w:br/>
          Изображением пейзан.
          <w:br/>
          <w:br/>
          Мне суждено одну тоску нести,
          <w:br/>
          Где дед раскладывал пасьянс
          <w:br/>
          И где влюблялись тетки в юности
          <w:br/>
          И танцевали контреданс.
          <w:br/>
          <w:br/>
          И сердце мучится бездомное,
          <w:br/>
          Что им владеет лишь одна
          <w:br/>
          Такая скучная и темная,
          <w:br/>
          Незолотая старина.
          <w:br/>
          <w:br/>
          …Теперь бы кручи необорные,
          <w:br/>
          Снега серебряных вершин,
          <w:br/>
          Да тучи сизые и черные
          <w:br/>
          Над гулким грохотом лавин!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2022-03-21T08:00:35+03:00</dcterms:created>
  <dcterms:modified xsi:type="dcterms:W3CDTF">2022-03-21T08:00:35+03:00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