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Стекло лазури, мания верблюдов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Стекло лазури, мания верблюдов
          <w:br/>
           Соленая печаль орлов, огонь луны
          <w:br/>
           И голова священника на блюде
          <w:br/>
           Все были вы давно нам суждены
          <w:br/>
           Мы только узнаём и вспоминаем:
          <w:br/>
           Да, так бежал ручей из слабых рук
          <w:br/>
           И что-то падало чего нельзя качаясь
          <w:br/>
           Вернуть к исходу и закату мук
          <w:br/>
           Как гири, души опускались к солнцу
          <w:br/>
           Река текла во мраке наизусть
          <w:br/>
           Рука рвала с себя наряд прекрасный
          <w:br/>
           Парад прекрасных звезд не знал отца
          <w:br/>
           Всё это помнит сердце подлеца
          <w:br/>
           Он неумело руку поднимает
          <w:br/>
           К плечу, но у плеча уж нет лица
          <w:br/>
           Как быстро память счастье забывает.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2022-04-22T17:51:43+03:00</dcterms:created>
  <dcterms:modified xsi:type="dcterms:W3CDTF">2022-04-22T17:51:43+03:00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