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октябрьского заката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чутко читала Сергея Волконского
          <w:br/>
          На синей тахте у стены голубой.
          <w:br/>
          Я только что кончил работу с эстонского,
          <w:br/>
          И мы говорили о книге с тобой.
          <w:br/>
          — Ведь это не часто, чтоб книга претолстая
          <w:br/>
          Была целиком и умна, и тонка, —
          <w:br/>
          Сказала так славно, и хлынули волосы
          <w:br/>
          Каштановым ливнем на край дневника.
          <w:br/>
          Луч солнца упал на склоненную талию,
          <w:br/>
          На женственный шелк старомодных волос.
          <w:br/>
          И нас, северян, потянуло в Италию,
          <w:br/>
          И южное в северном сердце зажглось!
          <w:br/>
          Ты вспомнил а строфы священные Блоковы,
          <w:br/>
          Шепнула: «И нашим бы музам на юг…»
          <w:br/>
          А луч западающий двигался около,
          <w:br/>
          Как будто обрадовался: «узнаю!»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2022-03-22T10:05:32+03:00</dcterms:created>
  <dcterms:modified xsi:type="dcterms:W3CDTF">2022-03-22T10:05:32+03:00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