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под эпиграфом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Ручей столько натаскал камней и песку,
          <w:br/>
           Что вынужден был переменить свое русло.
          <w:br/>
          <em>Леонардо да Винчи</em>
          <w:br/>
          <w:br/>
          Нет, русла я не изменил
          <w:br/>
           И не искал тропы окольной,
          <w:br/>
           Но с отрочества, с парты школьной
          <w:br/>
           Расту разливами, как Нил. 
          <w:br/>
          <w:br/>
          Не так разливы широки,
          <w:br/>
           Чтоб можно было заблудиться.
          <w:br/>
           И даже мутная водица
          <w:br/>
           Не замутит моей строки. 
          <w:br/>
          <w:br/>
          А что касается камней,
          <w:br/>
           То сколько бы ни натаскал их,
          <w:br/>
           Я не забыл о мощных скалах,
          <w:br/>
           Склонявших головы ко мне.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2022-04-22T18:19:04+03:00</dcterms:created>
  <dcterms:modified xsi:type="dcterms:W3CDTF">2022-04-22T18:19:04+03:00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