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Стихотворенье надел я на ветку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Стихотворенье надел я на ветку.
          <w:br/>
          Бьется оно, не дается ветру.
          <w:br/>
          Просишь: «Сними его, не шути».
          <w:br/>
          Люди идут. Глядят с удивленьем.
          <w:br/>
          Дерево машет стихотвореньем.
          <w:br/>
          Спорить не надо. Надо идти.
          <w:br/>
          «Ты ведь не помнишь его». – «Это правда,
          <w:br/>
          но я напишу тебе новое завтра.
          <w:br/>
          Стоит бояться таких пустяков!
          <w:br/>
          Стихотворенье для ветки не тяжесть.
          <w:br/>
          Я напишу тебе, сколько ты скажешь.
          <w:br/>
          Сколько деревьев – столько стихов!»
          <w:br/>
          Как же с тобою дальше мы будем?
          <w:br/>
          Может быть, это мы скоро забудем?
          <w:br/>
          Нет, если плохо нам станет в пути,
          <w:br/>
          вспомним, что где-то, полно озареньем,
          <w:br/>
          дерево машет стихотвореньем,
          <w:br/>
          и улыбнемся: «Надо идти».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2022-03-17T19:49:50+03:00</dcterms:created>
  <dcterms:modified xsi:type="dcterms:W3CDTF">2022-03-17T19:49:50+03:00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