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Стояла серая скала на берегу морском;
          <w:br/>
          Однажды на чело ее слетел небесный гром.
          <w:br/>
          И раздвоил ее удар, — и новою тропой
          <w:br/>
          Между разрозненных камней течет поток седой.
          <w:br/>
          Вновь двум утесам не сойтись, — но всё они хранят
          <w:br/>
          Союза прежнего следы, глубоких трещин ряд.
          <w:br/>
          Так мы с тобой разлучены злословием людским,
          <w:br/>
          Но для тебя я никогда не сделаюсь чужим.
          <w:br/>
          И мы не встретимся опять, и если пред тобой
          <w:br/>
          Меня случайно назовут, ты спросишь: кто такой?
          <w:br/>
          И проклиная жизнь мою, на память приведешь
          <w:br/>
          Былое… и одну себя невольно проклянешь.
          <w:br/>
          И не изгладишь ты никак из памяти своей
          <w:br/>
          Не только чувств и слов моих — минуты прежних дней!..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2021-11-11T11:28:02+03:00</dcterms:created>
  <dcterms:modified xsi:type="dcterms:W3CDTF">2021-11-11T11:28:02+03:00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