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фонарем обшарьте
          <w:br/>
          Весь подлунный свет!
          <w:br/>
          Той страны - на карте
          <w:br/>
          Нет, в пространстве - нет.
          <w:br/>
          <w:br/>
          Выпита как с блюдца,-
          <w:br/>
          Донышко блестит.
          <w:br/>
          Можно ли вернуться
          <w:br/>
          В дом, который - срыт?
          <w:br/>
          <w:br/>
          Заново родися -
          <w:br/>
          В новую страну!
          <w:br/>
          Ну-ка, воротися
          <w:br/>
          На спину коню
          <w:br/>
          <w:br/>
          Сбросившему! Кости
          <w:br/>
          Целы-то хотя?
          <w:br/>
          Эдакому гостю
          <w:br/>
          Булочник ломтя
          <w:br/>
          <w:br/>
          Ломаного, плотник -
          <w:br/>
          Гроба не продаст!
          <w:br/>
          ...Той ее - несчетных
          <w:br/>
          Верст, небесных царств,
          <w:br/>
          <w:br/>
          Той, где на монетах -
          <w:br/>
          Молодость моя -
          <w:br/>
          Той России - нету.
          <w:br/>
          - Как и той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2021-11-10T14:22:44+03:00</dcterms:created>
  <dcterms:modified xsi:type="dcterms:W3CDTF">2021-11-10T14:22:44+03:00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