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Строка за строкой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Леонид под Фермопилами,
          <w:br/>
           Конечно, умер и за них.
          <w:br/>
          <w:br/>
          Строка за строкой. Тоска. Облака.
          <w:br/>
           Луна освещает приморские дали.
          <w:br/>
           Бессильно лежит восковая рука
          <w:br/>
           В сиянии лунном, на одеяле.
          <w:br/>
           Удушливый вечер бессмысленно пуст.
          <w:br/>
           Вот так же, в мученьях дойдя до предела,
          <w:br/>
           Вот так же, как я, умирающий Пруст
          <w:br/>
           Писал, задыхаясь. Какое мне дело
          <w:br/>
           До Пруста и смерти его? Надоело!
          <w:br/>
           Я знать не хочу ничего, никого!
          <w:br/>
          <w:br/>
          …Московские елочки,
          <w:br/>
           Снег. Рождество.
          <w:br/>
           И вечер, — по-русскому, — ласков и тих…
          <w:br/>
           «И голубые комсомолочки…»
          <w:br/>
           «Должно быть, умер и за них».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2022-04-21T18:47:21+03:00</dcterms:created>
  <dcterms:modified xsi:type="dcterms:W3CDTF">2022-04-21T18:47:21+03:00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