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Суббота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Суббота. Как ни странно, но тепло.
          <w:br/>
          Дрозды кричат, как вечером в июне.
          <w:br/>
          А странно потому, что накануне
          <w:br/>
          боярышник царапался в стекло,
          <w:br/>
          преследуемый ветром (но окно
          <w:br/>
          я не открыл), акации трещали
          <w:br/>
          и тучи, пламенея, возвещали
          <w:br/>
          о приближеньи заморозков.
          <w:br/>
          Но
          <w:br/>
          все обошлось, и даже дрозд поет.
          <w:br/>
          С утра возился с чешскими стихами.
          <w:br/>
          Вошла соседка, попросила йод;
          <w:br/>
          ушла, наполнив комнату духами.
          <w:br/>
          И этот запах в середине дня,
          <w:br/>
          воспоминаний вызволив лавину,
          <w:br/>
          испортил всю вторую половину.
          <w:br/>
          Не так уж необычно для меня.
          <w:br/>
          <w:br/>
          Уже темно, и ручку я беру,
          <w:br/>
          чтоб записать, что ощущаю вялость,
          <w:br/>
          что море было смирным поутру,
          <w:br/>
          но к вечеру опять разбушевалось.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2022-03-17T22:09:50+03:00</dcterms:created>
  <dcterms:modified xsi:type="dcterms:W3CDTF">2022-03-17T22:09:50+03:00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