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 И. Иванову
          <w:br/>
          <w:br/>
          Раскроется серебряная книга,
          <w:br/>
          Пылающая магия полудней,
          <w:br/>
          И станет храмом брошенная рига,
          <w:br/>
          Где, нищий, я дремал во мраке будней.
          <w:br/>
          <w:br/>
          Священных схим озлобленный расстрига,
          <w:br/>
          Я принял мир и горестный, и трудный,
          <w:br/>
          Но тяжкая на грудь легла верига,
          <w:br/>
          Я вижу свет… то День подходит Судный.
          <w:br/>
          <w:br/>
          Не смирну, не бдолах, не кость слоновью —
          <w:br/>
          Я приношу зовущему пророку
          <w:br/>
          Багряный ток из виноградин сердца.
          <w:br/>
          <w:br/>
          И он во мне поймет единоверца,
          <w:br/>
          Залитого, как он, во славу Року
          <w:br/>
          Блаженно-расточаемою кровью.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2022-03-21T08:04:52+03:00</dcterms:created>
  <dcterms:modified xsi:type="dcterms:W3CDTF">2022-03-21T08:04:52+03:00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