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«Ты прежде лишь розы ценила,
          <w:br/>
          В кудрях твоих венчик другой.
          <w:br/>
          Ты страстным цветам изменила?»
          <w:br/>
          — «Во имя твое, дорогой!»
          <w:br/>
          <w:br/>
          — «Мне ландышей надо в апреле,
          <w:br/>
          Я в мае топчу их ногой.
          <w:br/>
          Что шепчешь в ответ еле-еле?»
          <w:br/>
          — «Во имя твое, дорогой!»
          <w:br/>
          <w:br/>
          — «Мне мил колокольчик-бубенчик,
          <w:br/>
          Его я пребуду слугой.
          <w:br/>
          Ты молча срываешь свой венчик?»
          <w:br/>
          — «Во имя твое, дорогой!»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2022-03-18T23:42:51+03:00</dcterms:created>
  <dcterms:modified xsi:type="dcterms:W3CDTF">2022-03-18T23:42:51+03:00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