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Un bonhomme (честный малый)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человек и хил, и кроток жил,
          <w:br/>
          Пока гранению им стекла подвергались,
          <w:br/>
          Идею божества он в формулы вложил,
          <w:br/>
          Такие ясные, что люди испугались.
          <w:br/>
          <w:br/>
          С большою простотой он многих убедил,
          <w:br/>
          Что и добра и зла понятия слагались,
          <w:br/>
          И что лишь нитями незримо подвигались
          <w:br/>
          Те мы, которых он к фантомам низводил.
          <w:br/>
          <w:br/>
          Он Библию любил и чтил благочестиво,
          <w:br/>
          Но действий божества он в ней искал мотивы,
          <w:br/>
          И на него горой восстал синедрион.
          <w:br/>
          <w:br/>
          И он ушел от них — рука его гранила,
          <w:br/>
          Чтобы ученые могли считать светила,
          <w:br/>
          А называется Варух Спиноза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2022-03-19T09:51:36+03:00</dcterms:created>
  <dcterms:modified xsi:type="dcterms:W3CDTF">2022-03-19T09:51:36+03:00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