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"Так, значит, как вы делаете..."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Так, значит, как вы делаете, други?
          <w:br/>
          Пораньше встав, пока темно-светло,
          <w:br/>
          открыв тетрадь, перо берете в руки
          <w:br/>
          и пишете? Как, только и всего?
          <w:br/>
          <w:br/>
          Нет, у меня - всё хуже, всё иначе.
          <w:br/>
          Свечу истрачу, взор сошлю в окно,
          <w:br/>
          как второгодник, не решив задачи.
          <w:br/>
          Меж тем в окне уже светло-темно.
          <w:br/>
          <w:br/>
          Сначала - ночь отчаянья и бденья,
          <w:br/>
          потом (вдруг нет?) - неуловимый звук.
          <w:br/>
          Тут, впрочем, надо начинать с рожденья,
          <w:br/>
          а мне сегодня лень и недосуг.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2021-11-10T09:40:38+03:00</dcterms:created>
  <dcterms:modified xsi:type="dcterms:W3CDTF">2021-11-10T09:40:38+03:00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