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ты плачешь? — Так. —
          <w:br/>
          Плакать так смешно и глупо.
          <w:br/>
          Зареветь, не кончив супа!
          <w:br/>
          Отними от глаз кулак!
          <w:br/>
          Если плачешь, есть причина.
          <w:br/>
          Я отец, и я не враг.
          <w:br/>
          Почему ты плачешь? — Так. —
          <w:br/>
          Ну какой же ты мужчина?
          <w:br/>
          Отними от глаз кулак!
          <w:br/>
          Что за нрав такой? Откуда?
          <w:br/>
          Рассержусь, и будет худо!
          <w:br/>
          Почему ты плачешь? — Так.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2022-03-18T23:43:11+03:00</dcterms:created>
  <dcterms:modified xsi:type="dcterms:W3CDTF">2022-03-18T23:43:11+03:00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