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нам земли чужой,
          <w:br/>
          Свою мы создаем, —
          <w:br/>
          И одарил ее водой
          <w:br/>
          Могучий водоем.
          <w:br/>
          Не засуху, не недород,
          <w:br/>
          Не раскаленный прах —
          <w:br/>
          Благоухание несет
          <w:br/>
          Здесь ветер на крылах.
          <w:br/>
          Не будет больше черных бурь,
          <w:br/>
          Губящих как самум,
          <w:br/>
          Увидит свежую лазурь
          <w:br/>
          Пустыня Кара-Кум.
          <w:br/>
          И дети, ясным вечерком
          <w:br/>
          В тени гоня овец,
          <w:br/>
          Уже не ведают, о чем
          <w:br/>
          Печально пел отец…
          <w:br/>
          Но что в моей стране труда
          <w:br/>
          Теперь произошло,
          <w:br/>
          То лучезарным навсегда
          <w:br/>
          В историю вошло.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2022-03-19T19:47:35+03:00</dcterms:created>
  <dcterms:modified xsi:type="dcterms:W3CDTF">2022-03-19T19:47:35+03:00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