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 великой нашей Отчизне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 великой нашей Отчизне
          <w:br/>
          На глазах наших стал человек
          <w:br/>
          Настоящим хозяином жизни,
          <w:br/>
          Повелителем гор и рек,
          <w:br/>
          <w:br/>
          Это он осушил трясины,
          <w:br/>
          Черный ветер он задушил,
          <w:br/>
          Города свои в сад соловьиный
          <w:br/>
          Это он,
          <w:br/>
          трудясь, превратил.
          <w:br/>
          <w:br/>
          И цветут лимонные рощи,
          <w:br/>
          Солнцем радости озарены…
          <w:br/>
          Не от слабости, а от мощи
          <w:br/>
          Стал он грозным врагом войны.
          <w:br/>
          И в устах его мудрое слово,
          <w:br/>
          Лучезарное слово —
          <w:br/>
          мир, —
          <w:br/>
          Что звучит как благовест новый,
          <w:br/>
          Над простыми летя людьми,
          <w:br/>
          Что звездой путеводной светит
          <w:br/>
          Среди зарубежной тьмы
          <w:br/>
          И ответ всех народов встретит:
          <w:br/>
          ‘Мира ищем и жаждем мы!’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2022-03-19T19:57:28+03:00</dcterms:created>
  <dcterms:modified xsi:type="dcterms:W3CDTF">2022-03-19T19:57:28+03:00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