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Те, кого так много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неимения абсента,
          <w:br/>
          От созерцания кобур —
          <w:br/>
          Я раздраженней дез’Эссента
          <w:br/>
          У Гюисманса в «А rebours».
          <w:br/>
          И глаз чужих прикосновенье
          <w:br/>
          На улице или в лесу, —
          <w:br/>
          Без бешенства, без раздраженья,
          <w:br/>
          Без боли — как перенесу?!..
          <w:br/>
          А от «мурлыканья» и «свиста»
          <w:br/>
          Меня бросает в пот и дрожь:
          <w:br/>
          В них ты, ирония, сквозисто
          <w:br/>
          Произрастаешь и цветешь!
          <w:br/>
          Но нет непереносней боли —
          <w:br/>
          Идти дорогой меж домов,
          <w:br/>
          Где на скамейках в матиоле
          <w:br/>
          Немало «дочек» и «сынков»…
          <w:br/>
          Скамейки ставят у калиток,
          <w:br/>
          И дачники садятся в ряд;
          <w:br/>
          Сидят, и с мудростью улиток
          <w:br/>
          О чем-то пошлом говорят.
          <w:br/>
          И «похохатывают» плоско, —
          <w:br/>
          Сам чорт не разберет над чем:
          <w:br/>
          Над тем ли, что скрипит повозка,
          <w:br/>
          Иль над величием поэм!..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2022-03-22T10:06:16+03:00</dcterms:created>
  <dcterms:modified xsi:type="dcterms:W3CDTF">2022-03-22T10:06:16+03:00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