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Театры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Рассказ о взлезших на подмосток
          <w:br/>
          аршинной буквою графишь,
          <w:br/>
          и зазывают в вечер с досок
          <w:br/>
          зрачки малеванных афиш.
          <w:br/>
          <w:br/>
          Автомобиль подкрасил губы
          <w:br/>
          у блеклой женщины Карьера,
          <w:br/>
          а с прилетавших рвали шубы
          <w:br/>
          два огневые фокстерьера.
          <w:br/>
          <w:br/>
          И лишь светящаяся груша
          <w:br/>
          о тень сломала копья драки,
          <w:br/>
          на ветке лож с цветами плюша
          <w:br/>
          повисли тягостные фраки.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2021-11-10T19:22:23+03:00</dcterms:created>
  <dcterms:modified xsi:type="dcterms:W3CDTF">2021-11-10T19:22:23+03:00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