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Телеграфные столбы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Столбов однообразных придорожных
          <w:br/>
           фарфоровые бубенцы и шесть
          <w:br/>
           гудящих струн…
          <w:br/>
           Скользит за вестью весть —
          <w:br/>
           шум голосов бесчисленных, тревожных
          <w:br/>
           и жалобных скользит из края в край.
          <w:br/>
          <w:br/>
          И ты — на бледной полосе дороги,
          <w:br/>
           ты, странник загорелый, босоногий,
          <w:br/>
           замедли шаг и с ветром замирай,
          <w:br/>
           внимая проплывающему пенью.
          <w:br/>
          <w:br/>
          Гудит, гудит уныние равнин,
          <w:br/>
           и каждый столб ложится длинной тенью,
          <w:br/>
           и путь далек, и ты один…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2022-04-22T08:07:52+03:00</dcterms:created>
  <dcterms:modified xsi:type="dcterms:W3CDTF">2022-04-22T08:07:52+03:00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