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яблони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яблони
          <w:br/>
          живет на красивом лугу.
          <w:br/>
          Она дышит,
          <w:br/>
          пугливо меняет рисунок.
          <w:br/>
          Там же живет самшит,
          <w:br/>
          влюбленный в луну,
          <w:br/>
          одетый кольчугой росинок.
          <w:br/>
          Цикады собираются оркестрами.
          <w:br/>
          Их музыка
          <w:br/>
          достойна удивленья,
          <w:br/>
          и шепчутся с деревьями окрестными
          <w:br/>
          около растущие деревья.
          <w:br/>
          А к утру затихнет их шепот,
          <w:br/>
          погаснет
          <w:br/>
          и ветром задунется.
          <w:br/>
          О, есть что-то,
          <w:br/>
          безмерно заставляющее задуматься…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2022-03-18T07:33:41+03:00</dcterms:created>
  <dcterms:modified xsi:type="dcterms:W3CDTF">2022-03-18T07:33:41+03:00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