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Терем (редакция)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 я летом сшёлся с ней:
          <w:br/>
           Полюбил с тех пор душой,
          <w:br/>
           Но она ещё не знает,
          <w:br/>
           Как любовь в душе пылает.
          <w:br/>
          <w:br/>
          И узнает, да не я
          <w:br/>
           Буду суженым ея:
          <w:br/>
           Тот богатый; я ж без хаты,
          <w:br/>
           Целый мир мои палаты!
          <w:br/>
          <w:br/>
          Сердце-вещун мне твердит:
          <w:br/>
           Жить тебе, детинке, жить
          <w:br/>
           Не с женою молодою —
          <w:br/>
           Одиноким сиротою…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2022-04-22T13:35:55+03:00</dcterms:created>
  <dcterms:modified xsi:type="dcterms:W3CDTF">2022-04-22T13:35:55+03:00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