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Тициан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Италии искусство давних дней
          <w:br/>
           Потоком ринулось на город вдохновленный,
          <w:br/>
           То не был ручеек — и мелкий и стесненный,
          <w:br/>
           А мощная река во всей красе своей.
          <w:br/>
          <w:br/>
          Поток вошел в дворцы до верхних этажей,
          <w:br/>
           Соборы озарил с иглою вознесенной
          <w:br/>
           И отразил в воде, широко устремленной,
          <w:br/>
           Лазурный плащ небес и пурпур королей.
          <w:br/>
          <w:br/>
          На скате царственном волны, литой и ясной,
          <w:br/>
           Понес он гения Венеции прекрасной,
          <w:br/>
           Который подавлял величием умы,
          <w:br/>
          <w:br/>
          И, продолжая с ним могучее теченье,
          <w:br/>
           Столетие стремил его в своем круженье,
          <w:br/>
           Пока не уступил объятиям чумы.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2022-04-22T03:41:00+03:00</dcterms:created>
  <dcterms:modified xsi:type="dcterms:W3CDTF">2022-04-22T03:41:00+03:00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