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Бури лишь в юности сердце пленяют,
          <w:br/>
           Но пролетают:
          <w:br/>
           Сила ничтожна их дикая,
          <w:br/>
           И после них остается одна
          <w:br/>
           Правда великая,
          <w:br/>
           Ненарушимая —
          <w:br/>
           В сердце — покой, в небесах — тишина,
          <w:br/>
          <w:br/>
          Ибо лазурь
          <w:br/>
           Вечно — безмолвная,
          <w:br/>
           Недостижимая,
          <w:br/>
           Так же, как истина, полная,
          <w:br/>
           Выше всех бурь.
          <w:br/>
          <w:br/>
          Бог — не в словах, не в молитвах,
          <w:br/>
           Не в смертоносном огне,
          <w:br/>
           Не в разрушенье и битвах,
          <w:br/>
           Бог — в тишине.
          <w:br/>
          <w:br/>
          Небо и сердце полны тишиной:
          <w:br/>
           Глубже, чем все мимолетные звуки,
          <w:br/>
           Глубже, чем радость и муки,
          <w:br/>
           В сердце безбурном,
          <w:br/>
           В небе лазурном —
          <w:br/>
           Вечный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2022-04-23T12:04:08+03:00</dcterms:created>
  <dcterms:modified xsi:type="dcterms:W3CDTF">2022-04-23T12:04:08+03:00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