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Товарищ Ракитов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открытой машине его привезли.
          <w:br/>
          И крепкие руки у нашего дома
          <w:br/>
          Хватают меня. Высоко от земли
          <w:br/>
          Плечо председателя облисполкома.
          <w:br/>
          <w:br/>
          Весёлым в то утро он был чересчур
          <w:br/>
          И празднично слишком белела рубаха.
          <w:br/>
          Авто распугало кудахтавших кур.
          <w:br/>
          Сижу на коленях у гостя без страха.
          <w:br/>
          <w:br/>
          Но страх в мою душу проникнет потом.
          <w:br/>
          И в памяти долго рубаха белела
          <w:br/>
          Того, кого вскоре объявят врагом
          <w:br/>
          Народа за некое чёрное дело.
          <w:br/>
          <w:br/>
          А он педагогов собрал в облоно
          <w:br/>
          И дал указанье в последней беседе:
          <w:br/>
          «Что будет – то будет. Но вы всё равно
          <w:br/>
          Разумное, доброе, вечное сейте!»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2022-03-19T04:07:30+03:00</dcterms:created>
  <dcterms:modified xsi:type="dcterms:W3CDTF">2022-03-19T04:07:30+03:00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