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Топилась печь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Топилась печь. Огонь дрожал во тьме.
          <w:br/>
          Древесные угли чуть-чуть искрились.
          <w:br/>
          Но мысли о зиме, о всей зиме,
          <w:br/>
          каким-то странным образом роились.
          <w:br/>
          Какой печалью нужно обладать,
          <w:br/>
          чтоб вместо парка, что за три квартала,
          <w:br/>
          пейзаж неясный долго вспоминать,
          <w:br/>
          но знать, что больше нет его; не стало.
          <w:br/>
          Да, понимать, что все пришло к концу
          <w:br/>
          тому назад едва ль не за два века, —
          <w:br/>
          но мыслями блуждать в ночном лесу
          <w:br/>
          и все не слышать стука дровосека.
          <w:br/>
          Стоят стволы, стоят кусты в ночи.
          <w:br/>
          Вдали холмы лежат во тьме угрюмо.
          <w:br/>
          Луна горит, как весь огонь в печи,
          <w:br/>
          и жжет стволы. Но только нет в ней шума.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2022-03-17T22:11:16+03:00</dcterms:created>
  <dcterms:modified xsi:type="dcterms:W3CDTF">2022-03-17T22:11:16+03:00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