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— щёголем наполовину мёртвым,
          <w:br/>
          А этот — нищим, по двадцатый год.
          <w:br/>
          Тот говорит, а этот дышит. Тот
          <w:br/>
          Был ангелом, а этот будет чёртом.
          <w:br/>
          <w:br/>
          Встречают — провожают поезда
          <w:br/>
          И….. слушают в пустынном храме,
          <w:br/>
          И все глядит — внимательно — как даме —
          <w:br/>
          Как женщине — в широкие глаза.
          <w:br/>
          <w:br/>
          И всё не может до конца вздохнуть
          <w:br/>
          Товарищ младший, и глотает — яро,
          <w:br/>
          Расширенными лёгкими — сигары
          <w:br/>
          И города полуночную муть.
          <w:br/>
          <w:br/>
          И коротко кивает ангел падший,
          <w:br/>
          Когда иссяк кощунственный словарь,
          <w:br/>
          И расстаются, глядя на фонарь,
          <w:br/>
          Товарищ старший и товарищ младший.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2022-03-19T00:19:35+03:00</dcterms:created>
  <dcterms:modified xsi:type="dcterms:W3CDTF">2022-03-19T00:19:35+03:00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