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Точка всегда обозримей в конце прямой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Точка всегда обозримей в конце прямой.
          <w:br/>
          Веко хватает пространство, как воздух — жабра.
          <w:br/>
          Изо рта, сказавшего все, кроме ‘Боже мой’,
          <w:br/>
          вырывается с шумом абракадабра.
          <w:br/>
          Вычитанье, начавшееся с юлы
          <w:br/>
          и т. п., подбирается к внешним данным;
          <w:br/>
          паутиной окованные углы
          <w:br/>
          придают сходство комнате с чемоданом.
          <w:br/>
          Дальше ехать некуда. Дальше не
          <w:br/>
          отличить златоуста от златоротца.
          <w:br/>
          И будильник так тикает в тишине,
          <w:br/>
          точно дом через десять минут взорвется.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2022-03-17T15:30:27+03:00</dcterms:created>
  <dcterms:modified xsi:type="dcterms:W3CDTF">2022-03-17T15:30:27+03:00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