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Трактовка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Фелиссе Крут
          <w:br/>
          <w:br/>
          Зачем приснилась мне гарцунья
          <w:br/>
          И он, неведомый гарцун?…
          <w:br/>
          Уж это не весна ль — чарунья
          <w:br/>
          Испытывает верность струн?…
          <w:br/>
          Не смутные ли это зовы
          <w:br/>
          Воспрянувшей от сна весны?…
          <w:br/>
          Недаром дали бирюзовы,
          <w:br/>
          Недаром небеса ясны…
          <w:br/>
          Недаром в царстве беззаконий,
          <w:br/>
          В повиновении весне,
          <w:br/>
          Не только пламенные кони, —
          <w:br/>
          Гарцуют всадники — во сне…
          <w:br/>
          Недаром взор настроен зорко,
          <w:br/>
          И возникают в сини гор
          <w:br/>
          Она, неведная гарцорка,
          <w:br/>
          И он, неведомый гарцор…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2022-03-22T11:35:42+03:00</dcterms:created>
  <dcterms:modified xsi:type="dcterms:W3CDTF">2022-03-22T11:35:42+03:00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