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вывески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Напоминает он лицом
          <w:br/>
           Ту вывеску, что над крыльцом
          <w:br/>
           Гремит, блестит,
          <w:br/>
           Лаская слух и взор,
          <w:br/>
           И говорит:
          <w:br/>
           «Здесь постоялый двор»,
          <w:br/>
          <w:br/>
          II
          <w:br/>
          <w:br/>
          Как эта голова чиста, пуста,
          <w:br/>
           Припудрена, искусно завита!
          <w:br/>
           Такую видишь в лавке брадобрея.
          <w:br/>
           И каждый, кто проходит перед нею,
          <w:br/>
           Одни и те же говорит слова:
          <w:br/>
           — Вот голова!
          <w:br/>
          <w:br/>
          III
          <w:br/>
          <w:br/>
          А эта голова
          <w:br/>
           Могучего напоминает льва,
          <w:br/>
           Но только льва довольно мирного
          <w:br/>
           Трактирного.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2022-04-22T15:49:01+03:00</dcterms:created>
  <dcterms:modified xsi:type="dcterms:W3CDTF">2022-04-22T15:49:01+03:00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