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жены мандарина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Законная жена
          <w:br/>
          Есть еще вино в глубокой чашке,
          <w:br/>
          И на блюде ласточкины гнезда.
          <w:br/>
          От начала мира уважает
          <w:br/>
          Мандарин законную супругу.
          <w:br/>
          <w:br/>
               Наложница
          <w:br/>
          Есть еще вино в глубокой чашке,
          <w:br/>
          И на блюде гусь большой и жирный.
          <w:br/>
          Если нет детей у мандарина,
          <w:br/>
          Мандарин наложницу заводит.
          <w:br/>
          <w:br/>
               Служанка
          <w:br/>
          Есть еще вино в глубокой чашке,
          <w:br/>
          И на блюде разное варенье.
          <w:br/>
          Для чего вы обе мандарину,
          <w:br/>
          Каждый вечер новую он хочет.
          <w:br/>
          <w:br/>
               Мандарин
          <w:br/>
          Больше нет вина в глубокой чашке,
          <w:br/>
          И на блюде только красный перец.
          <w:br/>
          Замолчите, глупые болтушки,
          <w:br/>
          И не смейтесь над несчастным старцем.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2021-11-11T02:54:37+03:00</dcterms:created>
  <dcterms:modified xsi:type="dcterms:W3CDTF">2021-11-11T02:54:37+03:00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