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Строить зданья, быть в гареме, выходить на львов,
          <w:br/>
          Превращать царей соседних в собственных рабов,
          <w:br/>
          Опьяняться повтореньем яркой буквой я, —
          <w:br/>
          Вот, Ассирия, дорога истинно твоя.
          <w:br/>
          Превратить народ могучий в восходящесть плит,
          <w:br/>
          Быть создателем загадок, сфинксом Пирамид,
          <w:br/>
          И, достигши граней в тайнах, обратиться в пыль, —
          <w:br/>
          О, Египет, эту сказку ты явил как быль.
          <w:br/>
          Мир опутать светлой тканью мыслей-паутин,
          <w:br/>
          Слить душой жужжанье мошки с грохотом лавин,
          <w:br/>
          В лабиринтах быть как дома, все понять, принять, —
          <w:br/>
          Свет мой, Индия, святыня, девственная мать.
          <w:br/>
          Много есть еще созданий в мире Бытия,
          <w:br/>
          Но прекрасна только слитность разных ты и я,
          <w:br/>
          Много есть еще мечтаний, сладко жить в бреду, —
          <w:br/>
          Но, уставши, лишь к родимой, только к ней приду.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2022-03-25T09:12:48+03:00</dcterms:created>
  <dcterms:modified xsi:type="dcterms:W3CDTF">2022-03-25T09:12:48+03:00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